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979" w:rsidRPr="00E81CA7" w:rsidRDefault="00214615" w:rsidP="00CB7979">
      <w:pPr>
        <w:pStyle w:val="a3"/>
        <w:spacing w:after="0" w:afterAutospacing="0"/>
      </w:pPr>
      <w:r w:rsidRPr="00214615">
        <w:rPr>
          <w:b/>
          <w:noProof/>
        </w:rPr>
        <w:drawing>
          <wp:inline distT="0" distB="0" distL="0" distR="0">
            <wp:extent cx="5939375" cy="9998765"/>
            <wp:effectExtent l="0" t="0" r="0" b="0"/>
            <wp:docPr id="1" name="Рисунок 1" descr="E:\Скан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\3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420" cy="1000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7979" w:rsidRPr="00CB7979">
        <w:rPr>
          <w:b/>
        </w:rPr>
        <w:lastRenderedPageBreak/>
        <w:t>1. Общие положения</w:t>
      </w:r>
      <w:r w:rsidR="00CB7979" w:rsidRPr="00E81CA7">
        <w:t xml:space="preserve"> </w:t>
      </w:r>
      <w:r w:rsidR="00CB7979" w:rsidRPr="00E81CA7">
        <w:br/>
        <w:t xml:space="preserve">1.1. Учебный кабинет - специально оборудованное учебное помещение, обеспечивающее научную организацию труда обучающихся II и III </w:t>
      </w:r>
      <w:r w:rsidR="0034362E">
        <w:t>уроней</w:t>
      </w:r>
      <w:r w:rsidR="00CB7979" w:rsidRPr="00E81CA7">
        <w:t xml:space="preserve"> обучения и педагогических работников по одному или циклу учебных предметов, входящих в учебный план общеобразовательного учреждения. </w:t>
      </w:r>
      <w:r w:rsidR="00CB7979" w:rsidRPr="00E81CA7">
        <w:br/>
        <w:t xml:space="preserve">1.2. Учебные кабинеты создаются в соответствии с Уставом и настоящим Положением на основании приказа по общеобразовательному учреждению. </w:t>
      </w:r>
      <w:r w:rsidR="00CB7979" w:rsidRPr="00E81CA7">
        <w:br/>
        <w:t xml:space="preserve">1.3. Учащиеся I </w:t>
      </w:r>
      <w:r w:rsidR="005E1392">
        <w:t>уровня</w:t>
      </w:r>
      <w:r w:rsidR="00CB7979" w:rsidRPr="00E81CA7">
        <w:t xml:space="preserve"> обучаются в закрепленных за каждым классом учебных помещениях, выделенных в отдельный блок. </w:t>
      </w:r>
      <w:r w:rsidR="00CB7979" w:rsidRPr="00E81CA7">
        <w:br/>
        <w:t xml:space="preserve">1.4. Учебные кабинеты функционируют с учетом специфики общеобразовательного учреждения в целях создания оптимальных условий для выполнения современных требований к организации образовательного процесса. Допускается использование учебных кабинетов сразу по двум дисциплинам. Наиболее благоприятным является сочетание учебных предметов: химия - биология, математика - черчение, черчение - рисование, история - география, литература - иностранный язык. </w:t>
      </w:r>
      <w:r w:rsidR="00CB7979" w:rsidRPr="00E81CA7">
        <w:br/>
        <w:t xml:space="preserve">1.5. Оборудование учебного кабинета должно отвечать требованиям Сан Пи Н 2.4.1. 2821-10, охраны труда и здоровья участников образовательного процесса. </w:t>
      </w:r>
      <w:r w:rsidR="00CB7979" w:rsidRPr="00E81CA7">
        <w:br/>
        <w:t xml:space="preserve">1.6. Площадь учебных кабинетов принимается из расчета 2,5 кв. м на одного обучающегося при фронтальных формах учебных занятий, 3,5 кв. м - при групповых и индивидуальных. Площадь и использование кабинетов информатики должны соответствовать гигиеническим требованиям, предъявляемым к </w:t>
      </w:r>
      <w:proofErr w:type="spellStart"/>
      <w:r w:rsidR="00CB7979" w:rsidRPr="00E81CA7">
        <w:t>видеодисплейным</w:t>
      </w:r>
      <w:proofErr w:type="spellEnd"/>
      <w:r w:rsidR="00CB7979" w:rsidRPr="00E81CA7">
        <w:t xml:space="preserve"> терминалам, персональным электронно-вычислительным машинам и организации работы. </w:t>
      </w:r>
      <w:r w:rsidR="00CB7979" w:rsidRPr="00E81CA7">
        <w:br/>
        <w:t xml:space="preserve">1.7. При каждом кабинете или группе из двух-трех кабинетов организуется лаборантская (ее наличие обязательно в кабинетах химии, физики, биологии, информатики). </w:t>
      </w:r>
      <w:r w:rsidR="00CB7979" w:rsidRPr="00E81CA7">
        <w:br/>
        <w:t>1.8. Учебны</w:t>
      </w:r>
      <w:r w:rsidR="00CB7979">
        <w:t>е</w:t>
      </w:r>
      <w:r w:rsidR="00CB7979" w:rsidRPr="00E81CA7">
        <w:t xml:space="preserve"> мастерские должны использоваться по назначению. По согласованию с территориальным центром </w:t>
      </w:r>
      <w:proofErr w:type="spellStart"/>
      <w:r w:rsidR="00CB7979">
        <w:t>Роспотребнадзора</w:t>
      </w:r>
      <w:proofErr w:type="spellEnd"/>
      <w:r w:rsidR="00CB7979" w:rsidRPr="00E81CA7">
        <w:t xml:space="preserve"> допускается их использование для внеклассных занятий по техническому творчеству и для работы обучающихся во внеурочное время.</w:t>
      </w:r>
    </w:p>
    <w:p w:rsidR="00CB7979" w:rsidRPr="00E81CA7" w:rsidRDefault="00CB7979" w:rsidP="00CB7979">
      <w:pPr>
        <w:pStyle w:val="a3"/>
        <w:spacing w:after="0" w:afterAutospacing="0"/>
      </w:pPr>
      <w:r w:rsidRPr="00CB7979">
        <w:rPr>
          <w:b/>
        </w:rPr>
        <w:t>2. Оборудование учебного кабинета</w:t>
      </w:r>
      <w:r w:rsidRPr="00E81CA7">
        <w:t xml:space="preserve"> </w:t>
      </w:r>
      <w:r w:rsidRPr="00E81CA7">
        <w:br/>
        <w:t xml:space="preserve">2.1. Учебные кабинеты оснащаются техническими средствами обучения, учебно-наглядными пособиями, учебно-опытными приборами, измерительной аппаратурой, комплектами химических реактивов и т. д., т. е. необходимыми средствами обучения для организации образовательного процесса по данному учебному предмету в соответствии с действующими типовыми перечнями для общеобразовательных учреждений. </w:t>
      </w:r>
      <w:r w:rsidRPr="00E81CA7">
        <w:br/>
        <w:t xml:space="preserve">2.2. В учебном кабинете оборудуются удобные рабочие места индивидуального пользования для обучающихся в зависимости от их роста и наполняемости класса (группы) согласно санитарным требованиям, а также рабочее место для педагогического работника. </w:t>
      </w:r>
      <w:r w:rsidRPr="00E81CA7">
        <w:br/>
        <w:t xml:space="preserve">2.3. Рабочее место педагогического работника оборудуется столом, приставкой для демонстрационного оборудования и технических средств обучения, шкафами для хранения наглядных пособий, экспозиционными устройствами, классной доской, инструментами и приспособлениями в соответствии со спецификой преподаваемой дисциплины. </w:t>
      </w:r>
      <w:r w:rsidRPr="00E81CA7">
        <w:br/>
        <w:t xml:space="preserve">2.4. Каждый обучающийся обеспечивается рабочим местом за партой в соответствии с его ростом, состоянием зрения и слуха. Парты расставляются в учебных помещениях по номерам: меньшие - ближе к доске, большие - дальше. Для детей с нарушением слуха и зрения парты, независимо от их номера, ставятся первыми. Причем обучающиеся с пониженной остротой зрения должны размещаться в первом ряду от окон. </w:t>
      </w:r>
      <w:r w:rsidRPr="00E81CA7">
        <w:br/>
        <w:t xml:space="preserve">2.5. Организация рабочих мест обучающихся должна обеспечивать возможность выполнения практических и лабораторных работ в полном соответствии с практической частью образовательной программы, при этом необходимо учитывать требования техники безопасности, гарантировать безопасные условия для организации образовательного процесса. </w:t>
      </w:r>
      <w:r w:rsidRPr="00E81CA7">
        <w:br/>
        <w:t xml:space="preserve">2.6. В лабораториях, мастерских обязательно устанавливаются умывальники. </w:t>
      </w:r>
      <w:r w:rsidRPr="00E81CA7">
        <w:br/>
        <w:t xml:space="preserve">2.7. Кабинеты физики и химии должны быть оборудованы специальными </w:t>
      </w:r>
      <w:r w:rsidRPr="00E81CA7">
        <w:lastRenderedPageBreak/>
        <w:t xml:space="preserve">демонстрационными столами, где предусматривается установка пультов управления проектной аппаратурой, </w:t>
      </w:r>
      <w:r>
        <w:t>электричества</w:t>
      </w:r>
      <w:r w:rsidRPr="00E81CA7">
        <w:t xml:space="preserve">. Для лучшей видимости учебно-наглядных пособий демонстрационный стол устанавливают на подиум. В кабинетах физики и химии устанавливают двухместные лабораторные столы с подводкой электроэнергии. Лаборатория химии оборудуется вытяжными шкафами. </w:t>
      </w:r>
      <w:r w:rsidRPr="00E81CA7">
        <w:br/>
        <w:t>2.8. Оформление учебного кабинета должно соответствовать требованиям современног</w:t>
      </w:r>
      <w:r>
        <w:t>о дизайна для учебных помещений.</w:t>
      </w:r>
    </w:p>
    <w:p w:rsidR="00CB7979" w:rsidRDefault="00CB7979" w:rsidP="00CB7979">
      <w:pPr>
        <w:pStyle w:val="a3"/>
        <w:spacing w:after="0" w:afterAutospacing="0"/>
      </w:pPr>
      <w:r w:rsidRPr="00CB7979">
        <w:rPr>
          <w:b/>
        </w:rPr>
        <w:t>3. Организация работы учебного кабинета</w:t>
      </w:r>
      <w:r w:rsidRPr="00E81CA7">
        <w:t xml:space="preserve"> </w:t>
      </w:r>
      <w:r w:rsidRPr="00E81CA7">
        <w:br/>
        <w:t xml:space="preserve">3.1. Занятия обучающихся в учебном кабинете проводятся по расписанию, утвержденному директором школы. </w:t>
      </w:r>
      <w:r w:rsidRPr="00E81CA7">
        <w:br/>
        <w:t xml:space="preserve">3.2. На базе учебного кабинета проводятся учебные занятия предметных кружков, образовательных факультативов, заседания творческих групп по профилю кабинета, занятия членов научного общества обучающихся. </w:t>
      </w:r>
      <w:r w:rsidRPr="00E81CA7">
        <w:br/>
        <w:t xml:space="preserve">3.3. Основное содержание работы учебных кабинетов: </w:t>
      </w:r>
      <w:r w:rsidRPr="00E81CA7">
        <w:br/>
        <w:t xml:space="preserve">- проведение занятий по образовательной программе учебного плана, занятий дополнительного образования по профилю учебного кабинета; </w:t>
      </w:r>
      <w:r w:rsidRPr="00E81CA7">
        <w:br/>
        <w:t xml:space="preserve">- создание оптимальных условий для качественного проведения образовательного процесса на базе учебного кабинета; </w:t>
      </w:r>
      <w:r w:rsidRPr="00E81CA7">
        <w:br/>
        <w:t xml:space="preserve">- подготовка методических и дидактических средств обучения; </w:t>
      </w:r>
      <w:r w:rsidRPr="00E81CA7">
        <w:br/>
        <w:t xml:space="preserve">- составление педагогическим работником, ответственным за организацию работы учебного кабинета, заявок на планово-предупредительный ремонт, обеспечение контроля выполнения ремонта; </w:t>
      </w:r>
      <w:r w:rsidRPr="00E81CA7">
        <w:br/>
        <w:t xml:space="preserve">- соблюдение мер для охраны здоровья обучающихся и педагогических работников, охраны труда, противопожарной защиты, санитарии и гигиены; </w:t>
      </w:r>
      <w:r w:rsidRPr="00E81CA7">
        <w:br/>
        <w:t xml:space="preserve">- участие в проведении смотров-конкурсов учебных кабинетов; </w:t>
      </w:r>
      <w:r w:rsidRPr="00E81CA7">
        <w:br/>
        <w:t>- обеспечение сохранности имущества кабинета.</w:t>
      </w:r>
    </w:p>
    <w:p w:rsidR="00CB7979" w:rsidRDefault="00CB7979" w:rsidP="00CB7979">
      <w:pPr>
        <w:pStyle w:val="a3"/>
        <w:spacing w:after="0" w:afterAutospacing="0"/>
        <w:sectPr w:rsidR="00CB7979" w:rsidSect="00CB7979">
          <w:pgSz w:w="11906" w:h="16838"/>
          <w:pgMar w:top="567" w:right="851" w:bottom="567" w:left="1701" w:header="709" w:footer="709" w:gutter="0"/>
          <w:cols w:space="708"/>
          <w:docGrid w:linePitch="360"/>
        </w:sectPr>
      </w:pPr>
      <w:r w:rsidRPr="00CB7979">
        <w:rPr>
          <w:b/>
        </w:rPr>
        <w:t>4. Руководство учебным кабинетом</w:t>
      </w:r>
      <w:r w:rsidRPr="00E81CA7">
        <w:t xml:space="preserve"> </w:t>
      </w:r>
      <w:r w:rsidRPr="00E81CA7">
        <w:br/>
        <w:t xml:space="preserve">4.1. Руководство учебным кабинетом осуществляет заведующий кабинетом, назначенный из числа педагогического состава приказом по </w:t>
      </w:r>
      <w:r>
        <w:t>общеобразовательному учреждению.</w:t>
      </w:r>
      <w:r w:rsidRPr="00E81CA7">
        <w:br/>
        <w:t xml:space="preserve">4.2. Оплата заведующему за руководство учебным кабинетом осуществляется в установленном порядке. </w:t>
      </w:r>
      <w:r w:rsidRPr="00E81CA7">
        <w:br/>
        <w:t xml:space="preserve">4.3. Заведующий учебным кабинетом: </w:t>
      </w:r>
      <w:r w:rsidRPr="00E81CA7">
        <w:br/>
        <w:t xml:space="preserve">- планирует работу учебного кабинета, в т. ч. организацию методической работы; </w:t>
      </w:r>
      <w:r w:rsidRPr="00E81CA7">
        <w:br/>
        <w:t xml:space="preserve">- максимально использует возможности учебного кабинета для осуществления образовательного процесса; </w:t>
      </w:r>
      <w:r w:rsidRPr="00E81CA7">
        <w:br/>
        <w:t xml:space="preserve">- выполняет работу по обеспечению сохранности и обновлению технических средств обучения, пособий, демонстративных приборов, измерительной аппаратуры, лабораторного оборудования, других средств обучения, т. е. по ремонту и восполнению учебно-материального фонда кабинета; </w:t>
      </w:r>
      <w:r w:rsidRPr="00E81CA7">
        <w:br/>
        <w:t xml:space="preserve">- осуществляет контроль за санитарно-гигиеническим состоянием кабинета; </w:t>
      </w:r>
      <w:r w:rsidRPr="00E81CA7">
        <w:br/>
        <w:t xml:space="preserve">- принимает на ответственное хранение материальные ценности учебного кабинета, ведет их учет в установленном порядке; </w:t>
      </w:r>
      <w:r w:rsidRPr="00E81CA7">
        <w:br/>
        <w:t xml:space="preserve">- при нахождении обучающихся в учебном кабинете несет ответственность за соблюдение правил техники безопасности, санитарии, за охрану жизни и здоровья детей; </w:t>
      </w:r>
      <w:r w:rsidRPr="00E81CA7">
        <w:br/>
        <w:t>- ведет опись оборудования учебного кабинета, делает копии заявок на ремонт, на замену и восполнение средств обучения, а также копии актов на списание устаревшего и испорченного оборудования.</w:t>
      </w:r>
    </w:p>
    <w:p w:rsidR="00CB7979" w:rsidRDefault="00214615" w:rsidP="00CB7979">
      <w:pPr>
        <w:pStyle w:val="stylet3"/>
        <w:spacing w:after="0" w:afterAutospacing="0"/>
      </w:pPr>
      <w:r w:rsidRPr="00214615">
        <w:rPr>
          <w:noProof/>
        </w:rPr>
        <w:lastRenderedPageBreak/>
        <w:drawing>
          <wp:inline distT="0" distB="0" distL="0" distR="0">
            <wp:extent cx="5940425" cy="8478441"/>
            <wp:effectExtent l="0" t="0" r="0" b="0"/>
            <wp:docPr id="2" name="Рисунок 2" descr="E:\Скан\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\3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8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B7979" w:rsidRPr="00ED4B0A" w:rsidRDefault="00CB7979" w:rsidP="00CB7979">
      <w:pPr>
        <w:ind w:firstLine="540"/>
        <w:jc w:val="both"/>
        <w:rPr>
          <w:lang w:val="ru-RU"/>
        </w:rPr>
      </w:pPr>
    </w:p>
    <w:p w:rsidR="00CB7979" w:rsidRDefault="00CB7979" w:rsidP="00CB7979">
      <w:pPr>
        <w:rPr>
          <w:lang w:val="ru-RU"/>
        </w:rPr>
      </w:pPr>
      <w:r>
        <w:t> </w:t>
      </w:r>
    </w:p>
    <w:p w:rsidR="00CB7979" w:rsidRDefault="00CB7979" w:rsidP="00CB7979">
      <w:pPr>
        <w:rPr>
          <w:lang w:val="ru-RU"/>
        </w:rPr>
      </w:pPr>
    </w:p>
    <w:p w:rsidR="00CB7979" w:rsidRDefault="00CB7979" w:rsidP="00CB7979">
      <w:pPr>
        <w:rPr>
          <w:lang w:val="ru-RU"/>
        </w:rPr>
      </w:pPr>
    </w:p>
    <w:p w:rsidR="00CB7979" w:rsidRDefault="00CB7979" w:rsidP="00CB7979">
      <w:pPr>
        <w:rPr>
          <w:lang w:val="ru-RU"/>
        </w:rPr>
      </w:pPr>
    </w:p>
    <w:p w:rsidR="00CB7979" w:rsidRDefault="00CB7979" w:rsidP="00CB7979">
      <w:pPr>
        <w:rPr>
          <w:lang w:val="ru-RU"/>
        </w:rPr>
      </w:pPr>
    </w:p>
    <w:p w:rsidR="000F4A57" w:rsidRPr="00CB7979" w:rsidRDefault="000F4A57">
      <w:pPr>
        <w:rPr>
          <w:lang w:val="ru-RU"/>
        </w:rPr>
      </w:pPr>
    </w:p>
    <w:sectPr w:rsidR="000F4A57" w:rsidRPr="00CB7979" w:rsidSect="000F4A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7979"/>
    <w:rsid w:val="000F4A57"/>
    <w:rsid w:val="00214615"/>
    <w:rsid w:val="0034362E"/>
    <w:rsid w:val="005E1392"/>
    <w:rsid w:val="00CB7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6242E"/>
  <w15:docId w15:val="{02962D0F-DAA9-422B-BC0B-DB857D02C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9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t3">
    <w:name w:val="stylet3"/>
    <w:basedOn w:val="a"/>
    <w:rsid w:val="00CB7979"/>
    <w:pPr>
      <w:spacing w:before="100" w:beforeAutospacing="1" w:after="100" w:afterAutospacing="1"/>
    </w:pPr>
    <w:rPr>
      <w:lang w:val="ru-RU"/>
    </w:rPr>
  </w:style>
  <w:style w:type="paragraph" w:styleId="a3">
    <w:name w:val="Normal (Web)"/>
    <w:basedOn w:val="a"/>
    <w:unhideWhenUsed/>
    <w:rsid w:val="00CB7979"/>
    <w:pPr>
      <w:spacing w:before="100" w:beforeAutospacing="1" w:after="100" w:afterAutospacing="1"/>
    </w:pPr>
    <w:rPr>
      <w:lang w:val="ru-RU"/>
    </w:rPr>
  </w:style>
  <w:style w:type="character" w:styleId="a4">
    <w:name w:val="Strong"/>
    <w:qFormat/>
    <w:rsid w:val="00CB797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34362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4362E"/>
    <w:rPr>
      <w:rFonts w:ascii="Segoe UI" w:eastAsia="Times New Roman" w:hAnsi="Segoe UI" w:cs="Segoe UI"/>
      <w:sz w:val="18"/>
      <w:szCs w:val="18"/>
      <w:lang w:val="fr-FR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1004</Words>
  <Characters>5727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Пользователь</cp:lastModifiedBy>
  <cp:revision>5</cp:revision>
  <cp:lastPrinted>2017-10-23T06:43:00Z</cp:lastPrinted>
  <dcterms:created xsi:type="dcterms:W3CDTF">2014-02-18T09:35:00Z</dcterms:created>
  <dcterms:modified xsi:type="dcterms:W3CDTF">2018-10-18T07:51:00Z</dcterms:modified>
</cp:coreProperties>
</file>